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100C92E7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3E1B0F">
        <w:rPr>
          <w:b/>
          <w:bCs/>
          <w:color w:val="000000"/>
        </w:rPr>
        <w:t>10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58E52CE4" w:rsidR="0002625F" w:rsidRDefault="003E1B0F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29</w:t>
      </w:r>
      <w:r w:rsidR="00D7725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ок</w:t>
      </w:r>
      <w:r w:rsidR="00D77253">
        <w:rPr>
          <w:i/>
          <w:iCs/>
          <w:sz w:val="22"/>
          <w:szCs w:val="22"/>
        </w:rPr>
        <w:t>тября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346659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794DD1">
        <w:rPr>
          <w:color w:val="000000"/>
        </w:rPr>
        <w:t>4</w:t>
      </w:r>
      <w:r>
        <w:rPr>
          <w:color w:val="000000"/>
        </w:rPr>
        <w:t xml:space="preserve"> ч.00 мин.</w:t>
      </w:r>
    </w:p>
    <w:p w14:paraId="31C74C52" w14:textId="4B198CDE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794DD1">
        <w:rPr>
          <w:color w:val="000000"/>
        </w:rPr>
        <w:t>5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49B10C5F" w14:textId="77777777" w:rsidR="003E1B0F" w:rsidRPr="00666C03" w:rsidRDefault="003E1B0F" w:rsidP="003E1B0F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</w:t>
      </w:r>
      <w:r>
        <w:rPr>
          <w:b/>
          <w:bCs/>
        </w:rPr>
        <w:t>ДПИ «Востокпроектверфь</w:t>
      </w:r>
      <w:r w:rsidRPr="00666C03">
        <w:rPr>
          <w:b/>
          <w:bCs/>
        </w:rPr>
        <w:t xml:space="preserve">»  </w:t>
      </w:r>
    </w:p>
    <w:p w14:paraId="28346DB5" w14:textId="77777777" w:rsidR="003E1B0F" w:rsidRDefault="003E1B0F" w:rsidP="003E1B0F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2536207610</w:t>
      </w:r>
      <w:r w:rsidRPr="00666C03">
        <w:rPr>
          <w:b/>
          <w:bCs/>
        </w:rPr>
        <w:t>;</w:t>
      </w:r>
    </w:p>
    <w:p w14:paraId="7E618062" w14:textId="77777777" w:rsidR="003E1B0F" w:rsidRPr="00666C03" w:rsidRDefault="003E1B0F" w:rsidP="003E1B0F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2. Акционерное общество «</w:t>
      </w:r>
      <w:r w:rsidRPr="00A603E4">
        <w:rPr>
          <w:b/>
          <w:bCs/>
        </w:rPr>
        <w:t>Северо-западный центр разминирования и специальных работ</w:t>
      </w:r>
      <w:r>
        <w:rPr>
          <w:b/>
          <w:bCs/>
        </w:rPr>
        <w:t>» ИНН 7802775189;</w:t>
      </w:r>
    </w:p>
    <w:p w14:paraId="7D872250" w14:textId="77777777" w:rsidR="003E1B0F" w:rsidRPr="00666C03" w:rsidRDefault="003E1B0F" w:rsidP="003E1B0F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>3. Общество с ограниченной ответственностью «</w:t>
      </w:r>
      <w:r w:rsidRPr="00A603E4">
        <w:rPr>
          <w:b/>
          <w:bCs/>
        </w:rPr>
        <w:t>РН-Морской терминал Находка</w:t>
      </w:r>
      <w:r w:rsidRPr="00666C03">
        <w:rPr>
          <w:b/>
          <w:bCs/>
        </w:rPr>
        <w:t>»</w:t>
      </w:r>
      <w:r>
        <w:rPr>
          <w:b/>
          <w:bCs/>
        </w:rPr>
        <w:t xml:space="preserve"> ИНН 2508070844;</w:t>
      </w:r>
      <w:r w:rsidRPr="00666C03">
        <w:rPr>
          <w:b/>
          <w:bCs/>
        </w:rPr>
        <w:t xml:space="preserve">  </w:t>
      </w:r>
    </w:p>
    <w:p w14:paraId="443C5ADD" w14:textId="7929838C" w:rsidR="003E1B0F" w:rsidRDefault="003E1B0F" w:rsidP="003E1B0F">
      <w:pPr>
        <w:rPr>
          <w:b/>
          <w:bCs/>
          <w:shd w:val="clear" w:color="auto" w:fill="F9F9F9"/>
        </w:rPr>
      </w:pPr>
      <w:r>
        <w:rPr>
          <w:b/>
          <w:bCs/>
        </w:rPr>
        <w:t>4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>
        <w:rPr>
          <w:b/>
          <w:bCs/>
          <w:shd w:val="clear" w:color="auto" w:fill="F9F9F9"/>
        </w:rPr>
        <w:t>Акционерное о</w:t>
      </w:r>
      <w:r w:rsidRPr="00666C03">
        <w:rPr>
          <w:b/>
          <w:bCs/>
        </w:rPr>
        <w:t>бщество «</w:t>
      </w:r>
      <w:proofErr w:type="spellStart"/>
      <w:r>
        <w:rPr>
          <w:b/>
          <w:bCs/>
        </w:rPr>
        <w:t>Грознефтегаз</w:t>
      </w:r>
      <w:proofErr w:type="spellEnd"/>
      <w:r w:rsidRPr="00666C03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2020003571</w:t>
      </w:r>
      <w:r w:rsidRPr="00666C03">
        <w:rPr>
          <w:b/>
          <w:bCs/>
          <w:shd w:val="clear" w:color="auto" w:fill="F9F9F9"/>
        </w:rPr>
        <w:t>;</w:t>
      </w:r>
    </w:p>
    <w:p w14:paraId="48A89B21" w14:textId="6182B3BA" w:rsidR="003E1B0F" w:rsidRDefault="000317F5" w:rsidP="003E1B0F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5.  </w:t>
      </w:r>
      <w:r>
        <w:rPr>
          <w:b/>
          <w:bCs/>
          <w:shd w:val="clear" w:color="auto" w:fill="F9F9F9"/>
        </w:rPr>
        <w:t>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«Ачинский нефтеперерабатывающий завод Восточной нефтяной компании» ИНН 2443000518;</w:t>
      </w:r>
    </w:p>
    <w:p w14:paraId="16D8521A" w14:textId="77777777" w:rsidR="000317F5" w:rsidRDefault="000317F5" w:rsidP="003E1B0F">
      <w:pPr>
        <w:rPr>
          <w:b/>
          <w:bCs/>
        </w:rPr>
      </w:pPr>
      <w:r>
        <w:rPr>
          <w:b/>
          <w:bCs/>
        </w:rPr>
        <w:t xml:space="preserve">6.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«Новосибирскгипродорнии» </w:t>
      </w:r>
    </w:p>
    <w:p w14:paraId="6E35CF51" w14:textId="3E3EEF6A" w:rsidR="000317F5" w:rsidRDefault="000317F5" w:rsidP="003E1B0F">
      <w:pPr>
        <w:rPr>
          <w:b/>
          <w:bCs/>
        </w:rPr>
      </w:pPr>
      <w:r>
        <w:rPr>
          <w:b/>
          <w:bCs/>
        </w:rPr>
        <w:t>ИНН 5405000657;</w:t>
      </w:r>
    </w:p>
    <w:p w14:paraId="0F7377F9" w14:textId="3158476C" w:rsidR="000317F5" w:rsidRDefault="000317F5" w:rsidP="003E1B0F">
      <w:pPr>
        <w:rPr>
          <w:b/>
          <w:bCs/>
        </w:rPr>
      </w:pPr>
      <w:r>
        <w:rPr>
          <w:b/>
          <w:bCs/>
        </w:rPr>
        <w:t>7.  Закрытое акционерное общество «</w:t>
      </w:r>
      <w:proofErr w:type="spellStart"/>
      <w:r>
        <w:rPr>
          <w:b/>
          <w:bCs/>
        </w:rPr>
        <w:t>АйСиТи</w:t>
      </w:r>
      <w:proofErr w:type="spellEnd"/>
      <w:r>
        <w:rPr>
          <w:b/>
          <w:bCs/>
        </w:rPr>
        <w:t xml:space="preserve"> Автоматизация» ИНН 5406242271;</w:t>
      </w:r>
    </w:p>
    <w:p w14:paraId="22B8BBCC" w14:textId="029DF4ED" w:rsidR="000317F5" w:rsidRPr="00666C03" w:rsidRDefault="000317F5" w:rsidP="003E1B0F">
      <w:pPr>
        <w:rPr>
          <w:b/>
          <w:bCs/>
          <w:shd w:val="clear" w:color="auto" w:fill="F9F9F9"/>
        </w:rPr>
      </w:pPr>
      <w:r>
        <w:rPr>
          <w:b/>
          <w:bCs/>
        </w:rPr>
        <w:t xml:space="preserve">8.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</w:t>
      </w:r>
      <w:proofErr w:type="spellStart"/>
      <w:r>
        <w:rPr>
          <w:b/>
          <w:bCs/>
        </w:rPr>
        <w:t>Ойлсервис</w:t>
      </w:r>
      <w:proofErr w:type="spellEnd"/>
      <w:r>
        <w:rPr>
          <w:b/>
          <w:bCs/>
        </w:rPr>
        <w:t>» ИНН 2014257190;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</w:t>
      </w:r>
      <w:r>
        <w:rPr>
          <w:spacing w:val="-2"/>
        </w:rPr>
        <w:lastRenderedPageBreak/>
        <w:t>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1695D579" w14:textId="0062FD21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61947A0F" w14:textId="77777777" w:rsidR="00C30DF7" w:rsidRPr="00666C03" w:rsidRDefault="00C30DF7" w:rsidP="00C30DF7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Общество с ограниченной ответственностью </w:t>
      </w:r>
      <w:r>
        <w:rPr>
          <w:b/>
          <w:bCs/>
        </w:rPr>
        <w:t>ДПИ «Востокпроектверфь</w:t>
      </w:r>
      <w:r w:rsidRPr="00666C03">
        <w:rPr>
          <w:b/>
          <w:bCs/>
        </w:rPr>
        <w:t xml:space="preserve">»  </w:t>
      </w:r>
    </w:p>
    <w:p w14:paraId="181B81EC" w14:textId="77777777" w:rsidR="00C30DF7" w:rsidRDefault="00C30DF7" w:rsidP="00C30DF7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 w:rsidRPr="00666C03">
        <w:rPr>
          <w:b/>
          <w:bCs/>
        </w:rPr>
        <w:t xml:space="preserve">ИНН </w:t>
      </w:r>
      <w:r>
        <w:rPr>
          <w:b/>
          <w:bCs/>
        </w:rPr>
        <w:t>2536207610</w:t>
      </w:r>
      <w:r w:rsidRPr="00666C03">
        <w:rPr>
          <w:b/>
          <w:bCs/>
        </w:rPr>
        <w:t>;</w:t>
      </w:r>
    </w:p>
    <w:p w14:paraId="7253F780" w14:textId="77777777" w:rsidR="00C30DF7" w:rsidRPr="00666C03" w:rsidRDefault="00C30DF7" w:rsidP="00C30DF7">
      <w:pPr>
        <w:shd w:val="clear" w:color="auto" w:fill="FFFFFF" w:themeFill="background1"/>
        <w:ind w:right="-1"/>
        <w:jc w:val="both"/>
        <w:outlineLvl w:val="0"/>
        <w:rPr>
          <w:b/>
          <w:bCs/>
        </w:rPr>
      </w:pPr>
      <w:r>
        <w:rPr>
          <w:b/>
          <w:bCs/>
        </w:rPr>
        <w:t>2. Акционерное общество «</w:t>
      </w:r>
      <w:r w:rsidRPr="00A603E4">
        <w:rPr>
          <w:b/>
          <w:bCs/>
        </w:rPr>
        <w:t>Северо-западный центр разминирования и специальных работ</w:t>
      </w:r>
      <w:r>
        <w:rPr>
          <w:b/>
          <w:bCs/>
        </w:rPr>
        <w:t>» ИНН 7802775189;</w:t>
      </w:r>
    </w:p>
    <w:p w14:paraId="1A4ACF41" w14:textId="77777777" w:rsidR="00C30DF7" w:rsidRPr="00666C03" w:rsidRDefault="00C30DF7" w:rsidP="00C30DF7">
      <w:pPr>
        <w:shd w:val="clear" w:color="auto" w:fill="FFFFFF" w:themeFill="background1"/>
        <w:jc w:val="both"/>
        <w:rPr>
          <w:b/>
          <w:bCs/>
        </w:rPr>
      </w:pPr>
      <w:r w:rsidRPr="00666C03">
        <w:rPr>
          <w:b/>
          <w:bCs/>
        </w:rPr>
        <w:t>3. Общество с ограниченной ответственностью «</w:t>
      </w:r>
      <w:r w:rsidRPr="00A603E4">
        <w:rPr>
          <w:b/>
          <w:bCs/>
        </w:rPr>
        <w:t>РН-Морской терминал Находка</w:t>
      </w:r>
      <w:r w:rsidRPr="00666C03">
        <w:rPr>
          <w:b/>
          <w:bCs/>
        </w:rPr>
        <w:t>»</w:t>
      </w:r>
      <w:r>
        <w:rPr>
          <w:b/>
          <w:bCs/>
        </w:rPr>
        <w:t xml:space="preserve"> ИНН 2508070844;</w:t>
      </w:r>
      <w:r w:rsidRPr="00666C03">
        <w:rPr>
          <w:b/>
          <w:bCs/>
        </w:rPr>
        <w:t xml:space="preserve">  </w:t>
      </w:r>
    </w:p>
    <w:p w14:paraId="42FDBDDD" w14:textId="77777777" w:rsidR="00C30DF7" w:rsidRDefault="00C30DF7" w:rsidP="00C30DF7">
      <w:pPr>
        <w:rPr>
          <w:b/>
          <w:bCs/>
          <w:shd w:val="clear" w:color="auto" w:fill="F9F9F9"/>
        </w:rPr>
      </w:pPr>
      <w:r>
        <w:rPr>
          <w:b/>
          <w:bCs/>
        </w:rPr>
        <w:t>4</w:t>
      </w:r>
      <w:r w:rsidRPr="00666C03">
        <w:rPr>
          <w:b/>
          <w:bCs/>
        </w:rPr>
        <w:t xml:space="preserve">. </w:t>
      </w:r>
      <w:r w:rsidRPr="00666C03">
        <w:rPr>
          <w:b/>
          <w:bCs/>
          <w:shd w:val="clear" w:color="auto" w:fill="F9F9F9"/>
        </w:rPr>
        <w:t xml:space="preserve"> </w:t>
      </w:r>
      <w:r>
        <w:rPr>
          <w:b/>
          <w:bCs/>
          <w:shd w:val="clear" w:color="auto" w:fill="F9F9F9"/>
        </w:rPr>
        <w:t>Акционерное о</w:t>
      </w:r>
      <w:r w:rsidRPr="00666C03">
        <w:rPr>
          <w:b/>
          <w:bCs/>
        </w:rPr>
        <w:t>бщество «</w:t>
      </w:r>
      <w:proofErr w:type="spellStart"/>
      <w:r>
        <w:rPr>
          <w:b/>
          <w:bCs/>
        </w:rPr>
        <w:t>Грознефтегаз</w:t>
      </w:r>
      <w:proofErr w:type="spellEnd"/>
      <w:r w:rsidRPr="00666C03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2020003571</w:t>
      </w:r>
      <w:r w:rsidRPr="00666C03">
        <w:rPr>
          <w:b/>
          <w:bCs/>
          <w:shd w:val="clear" w:color="auto" w:fill="F9F9F9"/>
        </w:rPr>
        <w:t>;</w:t>
      </w:r>
    </w:p>
    <w:p w14:paraId="1B69AB8B" w14:textId="77777777" w:rsidR="00C30DF7" w:rsidRDefault="00C30DF7" w:rsidP="00C30DF7">
      <w:pPr>
        <w:rPr>
          <w:b/>
          <w:bCs/>
        </w:rPr>
      </w:pPr>
      <w:r>
        <w:rPr>
          <w:b/>
          <w:bCs/>
          <w:shd w:val="clear" w:color="auto" w:fill="F9F9F9"/>
        </w:rPr>
        <w:t>5. 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«Ачинский нефтеперерабатывающий завод Восточной нефтяной компании» ИНН 2443000518;</w:t>
      </w:r>
    </w:p>
    <w:p w14:paraId="3FE6A852" w14:textId="77777777" w:rsidR="00C30DF7" w:rsidRDefault="00C30DF7" w:rsidP="00C30DF7">
      <w:pPr>
        <w:rPr>
          <w:b/>
          <w:bCs/>
        </w:rPr>
      </w:pPr>
      <w:r>
        <w:rPr>
          <w:b/>
          <w:bCs/>
        </w:rPr>
        <w:t xml:space="preserve">6.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«Новосибирскгипродорнии» </w:t>
      </w:r>
    </w:p>
    <w:p w14:paraId="0ED42DCE" w14:textId="77777777" w:rsidR="00C30DF7" w:rsidRDefault="00C30DF7" w:rsidP="00C30DF7">
      <w:pPr>
        <w:rPr>
          <w:b/>
          <w:bCs/>
        </w:rPr>
      </w:pPr>
      <w:r>
        <w:rPr>
          <w:b/>
          <w:bCs/>
        </w:rPr>
        <w:t>ИНН 5405000657;</w:t>
      </w:r>
    </w:p>
    <w:p w14:paraId="7CEDED68" w14:textId="77777777" w:rsidR="00C30DF7" w:rsidRDefault="00C30DF7" w:rsidP="00C30DF7">
      <w:pPr>
        <w:rPr>
          <w:b/>
          <w:bCs/>
        </w:rPr>
      </w:pPr>
      <w:r>
        <w:rPr>
          <w:b/>
          <w:bCs/>
        </w:rPr>
        <w:t>7.  Закрытое акционерное общество «</w:t>
      </w:r>
      <w:proofErr w:type="spellStart"/>
      <w:r>
        <w:rPr>
          <w:b/>
          <w:bCs/>
        </w:rPr>
        <w:t>АйСиТи</w:t>
      </w:r>
      <w:proofErr w:type="spellEnd"/>
      <w:r>
        <w:rPr>
          <w:b/>
          <w:bCs/>
        </w:rPr>
        <w:t xml:space="preserve"> Автоматизация» ИНН 5406242271;</w:t>
      </w:r>
    </w:p>
    <w:p w14:paraId="4EB9AA1D" w14:textId="35F7D995" w:rsidR="00C30DF7" w:rsidRPr="00666C03" w:rsidRDefault="00C30DF7" w:rsidP="00C30DF7">
      <w:pPr>
        <w:rPr>
          <w:b/>
          <w:bCs/>
          <w:shd w:val="clear" w:color="auto" w:fill="F9F9F9"/>
        </w:rPr>
      </w:pPr>
      <w:r>
        <w:rPr>
          <w:b/>
          <w:bCs/>
        </w:rPr>
        <w:t xml:space="preserve">8.  </w:t>
      </w:r>
      <w:r w:rsidRPr="00666C03">
        <w:rPr>
          <w:b/>
          <w:bCs/>
        </w:rPr>
        <w:t>Общество с ограниченной ответственностью</w:t>
      </w:r>
      <w:r>
        <w:rPr>
          <w:b/>
          <w:bCs/>
        </w:rPr>
        <w:t xml:space="preserve"> «</w:t>
      </w:r>
      <w:proofErr w:type="spellStart"/>
      <w:r>
        <w:rPr>
          <w:b/>
          <w:bCs/>
        </w:rPr>
        <w:t>Ойлсервис</w:t>
      </w:r>
      <w:proofErr w:type="spellEnd"/>
      <w:r>
        <w:rPr>
          <w:b/>
          <w:bCs/>
        </w:rPr>
        <w:t>» ИНН 2014257190</w:t>
      </w:r>
      <w:r>
        <w:rPr>
          <w:b/>
          <w:bCs/>
        </w:rPr>
        <w:t>.</w:t>
      </w:r>
    </w:p>
    <w:p w14:paraId="77631DF5" w14:textId="308134D2" w:rsidR="007A2F9B" w:rsidRDefault="007A2F9B" w:rsidP="00D77253">
      <w:pPr>
        <w:rPr>
          <w:b/>
          <w:bCs/>
        </w:rPr>
      </w:pPr>
    </w:p>
    <w:p w14:paraId="67D416A8" w14:textId="77777777" w:rsidR="007A2F9B" w:rsidRPr="00794DD1" w:rsidRDefault="007A2F9B" w:rsidP="00D77253">
      <w:pPr>
        <w:rPr>
          <w:b/>
          <w:bCs/>
          <w:shd w:val="clear" w:color="auto" w:fill="F9F9F9"/>
        </w:rPr>
      </w:pP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D7725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803E" w14:textId="77777777" w:rsidR="00D2188E" w:rsidRDefault="00D2188E" w:rsidP="0002625F">
      <w:r>
        <w:separator/>
      </w:r>
    </w:p>
  </w:endnote>
  <w:endnote w:type="continuationSeparator" w:id="0">
    <w:p w14:paraId="2CB63334" w14:textId="77777777" w:rsidR="00D2188E" w:rsidRDefault="00D2188E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D2A50" w14:textId="77777777" w:rsidR="00D2188E" w:rsidRDefault="00D2188E" w:rsidP="0002625F">
      <w:r>
        <w:separator/>
      </w:r>
    </w:p>
  </w:footnote>
  <w:footnote w:type="continuationSeparator" w:id="0">
    <w:p w14:paraId="38B7B054" w14:textId="77777777" w:rsidR="00D2188E" w:rsidRDefault="00D2188E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A7B33"/>
    <w:rsid w:val="005C6388"/>
    <w:rsid w:val="005E605C"/>
    <w:rsid w:val="005F6D6C"/>
    <w:rsid w:val="006426F9"/>
    <w:rsid w:val="006C7894"/>
    <w:rsid w:val="006E1C84"/>
    <w:rsid w:val="006E333D"/>
    <w:rsid w:val="006F4C68"/>
    <w:rsid w:val="0070590C"/>
    <w:rsid w:val="00750F44"/>
    <w:rsid w:val="00764F5F"/>
    <w:rsid w:val="0076595D"/>
    <w:rsid w:val="00770239"/>
    <w:rsid w:val="00794DD1"/>
    <w:rsid w:val="007A2F9B"/>
    <w:rsid w:val="007C6B36"/>
    <w:rsid w:val="007D26DF"/>
    <w:rsid w:val="007F5556"/>
    <w:rsid w:val="00897938"/>
    <w:rsid w:val="008E6B63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67B67"/>
    <w:rsid w:val="00D77253"/>
    <w:rsid w:val="00DB5501"/>
    <w:rsid w:val="00DC636E"/>
    <w:rsid w:val="00E21D95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1701"/>
    <w:rsid w:val="00F97693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4</cp:revision>
  <cp:lastPrinted>2021-11-09T13:47:00Z</cp:lastPrinted>
  <dcterms:created xsi:type="dcterms:W3CDTF">2021-11-09T13:29:00Z</dcterms:created>
  <dcterms:modified xsi:type="dcterms:W3CDTF">2021-11-09T13:48:00Z</dcterms:modified>
</cp:coreProperties>
</file>